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380"/>
        <w:gridCol w:w="464"/>
        <w:gridCol w:w="6"/>
        <w:gridCol w:w="425"/>
        <w:gridCol w:w="851"/>
        <w:gridCol w:w="820"/>
        <w:gridCol w:w="70"/>
        <w:gridCol w:w="386"/>
        <w:gridCol w:w="141"/>
        <w:gridCol w:w="1134"/>
        <w:gridCol w:w="422"/>
        <w:gridCol w:w="553"/>
        <w:gridCol w:w="297"/>
        <w:gridCol w:w="695"/>
        <w:gridCol w:w="1294"/>
      </w:tblGrid>
      <w:tr w:rsidR="00330A18" w:rsidRPr="0037103D" w14:paraId="755BB51D" w14:textId="77777777" w:rsidTr="00D80D96">
        <w:trPr>
          <w:trHeight w:val="469"/>
        </w:trPr>
        <w:tc>
          <w:tcPr>
            <w:tcW w:w="2048" w:type="dxa"/>
            <w:gridSpan w:val="3"/>
            <w:vMerge w:val="restart"/>
            <w:shd w:val="clear" w:color="auto" w:fill="auto"/>
            <w:vAlign w:val="center"/>
          </w:tcPr>
          <w:p w14:paraId="5A627837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728EA5F" wp14:editId="07B40AB8">
                  <wp:extent cx="7429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3" cy="74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11"/>
            <w:tcBorders>
              <w:bottom w:val="single" w:sz="4" w:space="0" w:color="auto"/>
            </w:tcBorders>
            <w:vAlign w:val="center"/>
          </w:tcPr>
          <w:p w14:paraId="0EAACB52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4946CD80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14:paraId="3C4670A1" w14:textId="77777777" w:rsidR="00330A18" w:rsidRPr="000C20EE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noProof/>
                <w:sz w:val="20"/>
                <w:szCs w:val="20"/>
                <w:lang w:val="sr-Cyrl-BA"/>
              </w:rPr>
              <w:t>Логотип факултета/ академије - центрирати</w:t>
            </w:r>
          </w:p>
        </w:tc>
      </w:tr>
      <w:tr w:rsidR="00330A18" w:rsidRPr="0037103D" w14:paraId="3D382231" w14:textId="77777777" w:rsidTr="00D80D96">
        <w:trPr>
          <w:trHeight w:val="366"/>
        </w:trPr>
        <w:tc>
          <w:tcPr>
            <w:tcW w:w="2048" w:type="dxa"/>
            <w:gridSpan w:val="3"/>
            <w:vMerge/>
            <w:shd w:val="clear" w:color="auto" w:fill="auto"/>
            <w:vAlign w:val="center"/>
          </w:tcPr>
          <w:p w14:paraId="5A401790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72" w:type="dxa"/>
            <w:gridSpan w:val="11"/>
            <w:shd w:val="clear" w:color="auto" w:fill="BFBFBF" w:themeFill="background1" w:themeFillShade="BF"/>
            <w:vAlign w:val="center"/>
          </w:tcPr>
          <w:p w14:paraId="67D4DD3B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 xml:space="preserve">Студијски програм: 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>Право</w:t>
            </w:r>
          </w:p>
        </w:tc>
        <w:tc>
          <w:tcPr>
            <w:tcW w:w="2286" w:type="dxa"/>
            <w:gridSpan w:val="3"/>
            <w:vMerge/>
            <w:vAlign w:val="center"/>
          </w:tcPr>
          <w:p w14:paraId="6C380C2E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30A18" w:rsidRPr="0037103D" w14:paraId="7601955D" w14:textId="77777777" w:rsidTr="00D80D96">
        <w:tc>
          <w:tcPr>
            <w:tcW w:w="2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497C8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36" w:type="dxa"/>
            <w:gridSpan w:val="6"/>
            <w:tcBorders>
              <w:bottom w:val="single" w:sz="4" w:space="0" w:color="auto"/>
            </w:tcBorders>
            <w:vAlign w:val="center"/>
          </w:tcPr>
          <w:p w14:paraId="52BF8F4C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BA"/>
              </w:rPr>
              <w:t xml:space="preserve">I 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vAlign w:val="center"/>
          </w:tcPr>
          <w:p w14:paraId="19E946EE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BA"/>
              </w:rPr>
              <w:t xml:space="preserve">IV 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година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студија</w:t>
            </w: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52D6A7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30A18" w:rsidRPr="0037103D" w14:paraId="12D2AB68" w14:textId="77777777" w:rsidTr="00D80D96">
        <w:tc>
          <w:tcPr>
            <w:tcW w:w="2048" w:type="dxa"/>
            <w:gridSpan w:val="3"/>
            <w:shd w:val="clear" w:color="auto" w:fill="D9D9D9" w:themeFill="background1" w:themeFillShade="D9"/>
            <w:vAlign w:val="center"/>
          </w:tcPr>
          <w:p w14:paraId="35CC02AD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Пун назив предмета</w:t>
            </w:r>
          </w:p>
        </w:tc>
        <w:tc>
          <w:tcPr>
            <w:tcW w:w="7558" w:type="dxa"/>
            <w:gridSpan w:val="14"/>
            <w:vAlign w:val="center"/>
          </w:tcPr>
          <w:p w14:paraId="6E8F8448" w14:textId="75F55A7A" w:rsidR="00330A18" w:rsidRPr="00EC1A90" w:rsidRDefault="00EC1A90" w:rsidP="009604CE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УПРАВНО ПРАВО-ПРОЦЕСНИ ДИО</w:t>
            </w:r>
            <w:bookmarkStart w:id="0" w:name="_GoBack"/>
            <w:bookmarkEnd w:id="0"/>
          </w:p>
        </w:tc>
      </w:tr>
      <w:tr w:rsidR="00330A18" w:rsidRPr="0037103D" w14:paraId="28F863E1" w14:textId="77777777" w:rsidTr="00D80D96">
        <w:tc>
          <w:tcPr>
            <w:tcW w:w="20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661F7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Катедра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ab/>
            </w:r>
          </w:p>
        </w:tc>
        <w:tc>
          <w:tcPr>
            <w:tcW w:w="7558" w:type="dxa"/>
            <w:gridSpan w:val="14"/>
            <w:tcBorders>
              <w:bottom w:val="single" w:sz="4" w:space="0" w:color="auto"/>
            </w:tcBorders>
            <w:vAlign w:val="center"/>
          </w:tcPr>
          <w:p w14:paraId="0AE90884" w14:textId="57103F07" w:rsidR="00330A18" w:rsidRPr="0037103D" w:rsidRDefault="00330A18" w:rsidP="00A05AD1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Катедра за теорију</w:t>
            </w:r>
            <w:r w:rsidR="00F13E6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права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и јавно право</w:t>
            </w:r>
          </w:p>
        </w:tc>
      </w:tr>
      <w:tr w:rsidR="00330A18" w:rsidRPr="0037103D" w14:paraId="697E5B47" w14:textId="77777777" w:rsidTr="00D80D96">
        <w:trPr>
          <w:trHeight w:val="229"/>
        </w:trPr>
        <w:tc>
          <w:tcPr>
            <w:tcW w:w="294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5C1C83DB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Шифра предмета</w:t>
            </w:r>
          </w:p>
        </w:tc>
        <w:tc>
          <w:tcPr>
            <w:tcW w:w="2268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4CFB4F96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Статус предмета</w:t>
            </w:r>
          </w:p>
        </w:tc>
        <w:tc>
          <w:tcPr>
            <w:tcW w:w="21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028FDF7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22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FA3C9B8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ECTS</w:t>
            </w:r>
          </w:p>
        </w:tc>
      </w:tr>
      <w:tr w:rsidR="00330A18" w:rsidRPr="0037103D" w14:paraId="076C72DD" w14:textId="77777777" w:rsidTr="00D80D96">
        <w:trPr>
          <w:trHeight w:val="229"/>
        </w:trPr>
        <w:tc>
          <w:tcPr>
            <w:tcW w:w="2943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09EEA" w14:textId="77777777" w:rsidR="00330A18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D54F7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7F64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0FC50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</w:tr>
      <w:tr w:rsidR="00330A18" w:rsidRPr="0037103D" w14:paraId="726CD3EE" w14:textId="77777777" w:rsidTr="00D80D96">
        <w:tc>
          <w:tcPr>
            <w:tcW w:w="2943" w:type="dxa"/>
            <w:gridSpan w:val="6"/>
            <w:shd w:val="clear" w:color="auto" w:fill="auto"/>
            <w:vAlign w:val="center"/>
          </w:tcPr>
          <w:p w14:paraId="667F4E0B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ПФ-1-8-035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CE1D9F5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бавезан</w:t>
            </w: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3F735D4D" w14:textId="77777777" w:rsidR="00330A18" w:rsidRPr="00330A18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BA"/>
              </w:rPr>
              <w:t>VII</w:t>
            </w:r>
            <w:r>
              <w:rPr>
                <w:rFonts w:ascii="Arial Narrow" w:hAnsi="Arial Narrow" w:cs="Times New Roman"/>
                <w:sz w:val="20"/>
                <w:szCs w:val="20"/>
              </w:rPr>
              <w:t>I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47CF2FE2" w14:textId="55A3530A" w:rsidR="00330A18" w:rsidRPr="005C6248" w:rsidRDefault="00C6020C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</w:tr>
      <w:tr w:rsidR="00330A18" w:rsidRPr="0037103D" w14:paraId="2D47D262" w14:textId="77777777" w:rsidTr="00D80D96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540B41B4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Наставник/ -ци</w:t>
            </w:r>
          </w:p>
        </w:tc>
        <w:tc>
          <w:tcPr>
            <w:tcW w:w="7938" w:type="dxa"/>
            <w:gridSpan w:val="15"/>
            <w:vAlign w:val="center"/>
          </w:tcPr>
          <w:p w14:paraId="4EE47420" w14:textId="77777777" w:rsidR="00330A18" w:rsidRPr="001F2C0C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Др Сања Голијанин</w:t>
            </w:r>
            <w:r>
              <w:rPr>
                <w:rFonts w:ascii="Arial Narrow" w:hAnsi="Arial Narrow" w:cs="Times New Roman"/>
                <w:sz w:val="20"/>
                <w:szCs w:val="20"/>
                <w:lang w:val="sr-Latn-BA"/>
              </w:rPr>
              <w:t>, доцент</w:t>
            </w:r>
          </w:p>
        </w:tc>
      </w:tr>
      <w:tr w:rsidR="00330A18" w:rsidRPr="0037103D" w14:paraId="77876B0D" w14:textId="77777777" w:rsidTr="00D80D96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EBC83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Сарадник/ - ци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14:paraId="4872CF4C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30A18" w:rsidRPr="0037103D" w14:paraId="4355A2CC" w14:textId="77777777" w:rsidTr="00D80D96">
        <w:tc>
          <w:tcPr>
            <w:tcW w:w="37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2C6C3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Фонд часова/ наставно оптерећење (седмично)</w:t>
            </w:r>
          </w:p>
        </w:tc>
        <w:tc>
          <w:tcPr>
            <w:tcW w:w="382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FF630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Индивидуално оптерећење студента (у сатима семестрално)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76FE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 xml:space="preserve">Коефицијент студентског оптерећења 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perscript"/>
                <w:lang w:val="sr-Latn-BA"/>
              </w:rPr>
              <w:footnoteReference w:id="1"/>
            </w:r>
          </w:p>
        </w:tc>
      </w:tr>
      <w:tr w:rsidR="00330A18" w:rsidRPr="0037103D" w14:paraId="5BA687A4" w14:textId="77777777" w:rsidTr="00D80D96"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4753529C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14:paraId="62951717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CA3C731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021D639E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3C835C72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14:paraId="167E562A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  <w:vAlign w:val="center"/>
          </w:tcPr>
          <w:p w14:paraId="07BC3E16" w14:textId="77777777" w:rsidR="00330A18" w:rsidRPr="00686EE2" w:rsidRDefault="00330A18" w:rsidP="00D80D9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</w:p>
        </w:tc>
      </w:tr>
      <w:tr w:rsidR="00330A18" w:rsidRPr="0037103D" w14:paraId="439FFD08" w14:textId="77777777" w:rsidTr="00D80D96">
        <w:tc>
          <w:tcPr>
            <w:tcW w:w="1242" w:type="dxa"/>
            <w:shd w:val="clear" w:color="auto" w:fill="auto"/>
            <w:vAlign w:val="center"/>
          </w:tcPr>
          <w:p w14:paraId="1EAE7A84" w14:textId="77777777" w:rsidR="00330A18" w:rsidRPr="00077C3E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69EEEEC" w14:textId="52306F8C" w:rsidR="00330A18" w:rsidRPr="00C6020C" w:rsidRDefault="00C6020C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40ACD3" w14:textId="77777777" w:rsidR="00330A18" w:rsidRPr="00AD7BE6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E32F35E" w14:textId="77777777" w:rsidR="00330A18" w:rsidRPr="00FE772C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3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3AF3962" w14:textId="77777777" w:rsidR="00330A18" w:rsidRPr="00FE772C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54395571" w14:textId="77777777" w:rsidR="00330A18" w:rsidRPr="00FE772C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0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368FBF05" w14:textId="77777777" w:rsidR="00330A18" w:rsidRPr="000C63C4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</w:p>
        </w:tc>
      </w:tr>
      <w:tr w:rsidR="00330A18" w:rsidRPr="0037103D" w14:paraId="08E9DE7D" w14:textId="77777777" w:rsidTr="00D80D96">
        <w:tc>
          <w:tcPr>
            <w:tcW w:w="46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AEA0E" w14:textId="77777777" w:rsidR="00330A18" w:rsidRPr="00F2645F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наставно оптерећење (у сатима, семестрално) </w:t>
            </w:r>
          </w:p>
          <w:p w14:paraId="7CB2063B" w14:textId="77777777" w:rsidR="00330A18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X*15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Y*15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Z*15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 =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W</w:t>
            </w:r>
          </w:p>
          <w:p w14:paraId="54A5FC0B" w14:textId="77777777" w:rsidR="00330A18" w:rsidRPr="00AD7BE6" w:rsidRDefault="00330A18" w:rsidP="009604C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45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="009604CE">
              <w:rPr>
                <w:rFonts w:ascii="Arial Narrow" w:eastAsia="Calibri" w:hAnsi="Arial Narrow"/>
                <w:sz w:val="20"/>
                <w:szCs w:val="20"/>
                <w:lang w:val="sr-Cyrl-BA"/>
              </w:rPr>
              <w:t>15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+ 0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 =</w:t>
            </w:r>
            <w:r w:rsidR="009604CE">
              <w:rPr>
                <w:rFonts w:ascii="Arial Narrow" w:eastAsia="Calibri" w:hAnsi="Arial Narrow"/>
                <w:sz w:val="20"/>
                <w:szCs w:val="20"/>
                <w:lang w:val="sr-Cyrl-BA"/>
              </w:rPr>
              <w:t>60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h</w:t>
            </w:r>
          </w:p>
        </w:tc>
        <w:tc>
          <w:tcPr>
            <w:tcW w:w="499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32083" w14:textId="77777777" w:rsidR="00330A18" w:rsidRPr="00F2645F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студентско оптерећење (у сатима, семестрално) </w:t>
            </w:r>
          </w:p>
          <w:p w14:paraId="1EC33EB9" w14:textId="77777777" w:rsidR="00330A18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3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2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0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T</w:t>
            </w:r>
          </w:p>
          <w:p w14:paraId="4349FFDF" w14:textId="77777777" w:rsidR="00330A18" w:rsidRPr="00AD7BE6" w:rsidRDefault="00330A18" w:rsidP="009604C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63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+ </w:t>
            </w:r>
            <w:r w:rsidR="009604CE">
              <w:rPr>
                <w:rFonts w:ascii="Arial Narrow" w:eastAsia="Calibri" w:hAnsi="Arial Narrow"/>
                <w:sz w:val="20"/>
                <w:szCs w:val="20"/>
                <w:lang w:val="sr-Cyrl-BA"/>
              </w:rPr>
              <w:t>21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= </w:t>
            </w:r>
            <w:r w:rsidR="009604CE">
              <w:rPr>
                <w:rFonts w:ascii="Arial Narrow" w:eastAsia="Calibri" w:hAnsi="Arial Narrow"/>
                <w:sz w:val="20"/>
                <w:szCs w:val="20"/>
                <w:lang w:val="sr-Cyrl-BA"/>
              </w:rPr>
              <w:t>84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h</w:t>
            </w:r>
          </w:p>
        </w:tc>
      </w:tr>
      <w:tr w:rsidR="00330A18" w:rsidRPr="0037103D" w14:paraId="744BE982" w14:textId="77777777" w:rsidTr="00D80D96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91809" w14:textId="77777777" w:rsidR="00330A18" w:rsidRDefault="00330A18" w:rsidP="00D80D96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>Укупно оптерећење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предмета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(наставно + студентско): 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W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T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U</w:t>
            </w:r>
            <w:r w:rsidRPr="00AD7BE6">
              <w:rPr>
                <w:rFonts w:ascii="Arial Narrow" w:eastAsia="Calibri" w:hAnsi="Arial Narrow"/>
                <w:sz w:val="20"/>
                <w:szCs w:val="20"/>
                <w:vertAlign w:val="subscript"/>
                <w:lang w:val="sr-Latn-BA"/>
              </w:rPr>
              <w:t>opt</w:t>
            </w:r>
            <w:r w:rsidRPr="00AD7BE6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сати семестрално</w:t>
            </w:r>
          </w:p>
          <w:p w14:paraId="6AEBD4B4" w14:textId="77777777" w:rsidR="00330A18" w:rsidRPr="00F2645F" w:rsidRDefault="009604CE" w:rsidP="009604C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60</w:t>
            </w:r>
            <w:r w:rsidR="00330A18"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h</w:t>
            </w:r>
            <w:r w:rsidR="00330A18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+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84</w:t>
            </w:r>
            <w:r w:rsidR="00330A18" w:rsidRPr="00AD7BE6">
              <w:rPr>
                <w:rFonts w:ascii="Arial Narrow" w:eastAsia="Calibri" w:hAnsi="Arial Narrow"/>
                <w:sz w:val="20"/>
                <w:szCs w:val="20"/>
                <w:lang w:val="sr-Latn-BA"/>
              </w:rPr>
              <w:t>h</w:t>
            </w:r>
            <w:r w:rsidR="00330A18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= </w:t>
            </w:r>
            <w:r w:rsidR="00330A18">
              <w:rPr>
                <w:rFonts w:ascii="Arial Narrow" w:eastAsia="Calibri" w:hAnsi="Arial Narrow"/>
                <w:sz w:val="20"/>
                <w:szCs w:val="20"/>
                <w:lang w:val="sr-Cyrl-BA"/>
              </w:rPr>
              <w:t>1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44</w:t>
            </w:r>
            <w:r w:rsidR="00330A18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сати семестрално</w:t>
            </w:r>
          </w:p>
        </w:tc>
      </w:tr>
      <w:tr w:rsidR="00330A18" w:rsidRPr="0037103D" w14:paraId="771D10C0" w14:textId="77777777" w:rsidTr="00D80D96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1F4A24A1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7938" w:type="dxa"/>
            <w:gridSpan w:val="15"/>
            <w:vAlign w:val="center"/>
          </w:tcPr>
          <w:p w14:paraId="7A6BE676" w14:textId="77777777" w:rsidR="00330A18" w:rsidRDefault="00330A18" w:rsidP="00D80D96">
            <w:pPr>
              <w:jc w:val="both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С</w:t>
            </w:r>
            <w:r w:rsidRPr="00E36F3F">
              <w:rPr>
                <w:rFonts w:ascii="Arial Narrow" w:hAnsi="Arial Narrow"/>
                <w:sz w:val="20"/>
                <w:szCs w:val="20"/>
                <w:lang w:val="sr-Cyrl-BA"/>
              </w:rPr>
              <w:t xml:space="preserve">авладавањем овог 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>предмета студент ће</w:t>
            </w:r>
            <w:r w:rsidRPr="00E36F3F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бити оспособљен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да: </w:t>
            </w:r>
          </w:p>
          <w:p w14:paraId="187542FE" w14:textId="77777777" w:rsidR="00330A18" w:rsidRDefault="00330A18" w:rsidP="00D80D96">
            <w:pPr>
              <w:jc w:val="both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1.</w:t>
            </w:r>
            <w:r w:rsidR="00562DA0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разумије </w:t>
            </w:r>
            <w:r w:rsidR="00562DA0">
              <w:rPr>
                <w:rFonts w:ascii="Arial Narrow" w:hAnsi="Arial Narrow"/>
                <w:sz w:val="20"/>
                <w:szCs w:val="20"/>
                <w:lang w:val="sr-Cyrl-BA"/>
              </w:rPr>
              <w:t>процедуру доношења управних аката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>;</w:t>
            </w:r>
          </w:p>
          <w:p w14:paraId="6597C324" w14:textId="77777777" w:rsidR="00330A18" w:rsidRPr="00E36F3F" w:rsidRDefault="00330A18" w:rsidP="00D80D96">
            <w:pPr>
              <w:jc w:val="both"/>
              <w:rPr>
                <w:rFonts w:ascii="Arial Narrow" w:hAnsi="Arial Narrow"/>
                <w:sz w:val="20"/>
                <w:szCs w:val="20"/>
                <w:lang w:val="sr-Cyrl-BA"/>
              </w:rPr>
            </w:pPr>
            <w:r w:rsidRPr="00E36F3F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2.</w:t>
            </w:r>
            <w:r w:rsidR="00562DA0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да </w:t>
            </w:r>
            <w:r w:rsidR="00562DA0">
              <w:rPr>
                <w:rFonts w:ascii="Arial Narrow" w:hAnsi="Arial Narrow" w:cs="Times New Roman"/>
                <w:bCs/>
                <w:sz w:val="20"/>
                <w:szCs w:val="20"/>
                <w:lang w:val="sr-Cyrl-CS"/>
              </w:rPr>
              <w:t>тумачи и примјењује правне норме којима се регулише првостепени и другостепени управни поступак и управносудски поступак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>;</w:t>
            </w:r>
          </w:p>
          <w:p w14:paraId="0A26371D" w14:textId="77777777" w:rsidR="00330A18" w:rsidRPr="005E2D16" w:rsidRDefault="00330A18" w:rsidP="001E2639">
            <w:pPr>
              <w:jc w:val="both"/>
              <w:rPr>
                <w:rFonts w:ascii="Arial Narrow" w:hAnsi="Arial Narrow"/>
                <w:sz w:val="20"/>
                <w:szCs w:val="20"/>
                <w:lang w:val="sr-Cyrl-BA"/>
              </w:rPr>
            </w:pPr>
            <w:r w:rsidRPr="00E36F3F">
              <w:rPr>
                <w:rFonts w:ascii="Arial Narrow" w:hAnsi="Arial Narrow"/>
                <w:sz w:val="20"/>
                <w:szCs w:val="20"/>
                <w:lang w:val="sr-Cyrl-BA"/>
              </w:rPr>
              <w:t>3.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 </w:t>
            </w:r>
            <w:r w:rsidR="001E2639">
              <w:rPr>
                <w:rFonts w:ascii="Arial Narrow" w:hAnsi="Arial Narrow" w:cs="Times New Roman"/>
                <w:sz w:val="20"/>
                <w:szCs w:val="20"/>
                <w:lang w:val="sr-Cyrl-CS"/>
              </w:rPr>
              <w:t>да се бави најразличитијим пословима и задацима који претпостављају примјену опште управне и управно-судске материје.</w:t>
            </w:r>
          </w:p>
        </w:tc>
      </w:tr>
      <w:tr w:rsidR="00330A18" w:rsidRPr="0037103D" w14:paraId="6F727104" w14:textId="77777777" w:rsidTr="00D80D96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31187EF3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Условљеност</w:t>
            </w:r>
          </w:p>
        </w:tc>
        <w:tc>
          <w:tcPr>
            <w:tcW w:w="7938" w:type="dxa"/>
            <w:gridSpan w:val="15"/>
            <w:vAlign w:val="center"/>
          </w:tcPr>
          <w:p w14:paraId="13CB0B05" w14:textId="77777777" w:rsidR="00330A18" w:rsidRPr="009604CE" w:rsidRDefault="00525B28" w:rsidP="009604C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Положен испит из предмета Управно право</w:t>
            </w:r>
            <w:r w:rsidR="009604CE">
              <w:rPr>
                <w:rFonts w:ascii="Arial Narrow" w:hAnsi="Arial Narrow"/>
                <w:sz w:val="20"/>
                <w:szCs w:val="20"/>
              </w:rPr>
              <w:t xml:space="preserve"> I</w:t>
            </w:r>
          </w:p>
        </w:tc>
      </w:tr>
      <w:tr w:rsidR="00330A18" w:rsidRPr="0037103D" w14:paraId="6C769B7C" w14:textId="77777777" w:rsidTr="00D80D96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14669B1F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Наставне методе</w:t>
            </w:r>
          </w:p>
        </w:tc>
        <w:tc>
          <w:tcPr>
            <w:tcW w:w="7938" w:type="dxa"/>
            <w:gridSpan w:val="15"/>
            <w:vAlign w:val="center"/>
          </w:tcPr>
          <w:p w14:paraId="3F59A0B2" w14:textId="77777777" w:rsidR="00330A18" w:rsidRPr="0037103D" w:rsidRDefault="00525B28" w:rsidP="00562DA0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Предавања, вјежбе, самостална израда семинарских радова, </w:t>
            </w:r>
            <w:r w:rsidR="00562DA0">
              <w:rPr>
                <w:rFonts w:ascii="Arial Narrow" w:hAnsi="Arial Narrow"/>
                <w:sz w:val="20"/>
                <w:szCs w:val="20"/>
                <w:lang w:val="sr-Cyrl-BA"/>
              </w:rPr>
              <w:t>рјешавање случајева из праксе, анализа управносудских одлука итд.</w:t>
            </w:r>
          </w:p>
        </w:tc>
      </w:tr>
      <w:tr w:rsidR="00330A18" w:rsidRPr="0037103D" w14:paraId="3937833F" w14:textId="77777777" w:rsidTr="00D80D96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7E78C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Садржај предмета по седмицама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</w:tcPr>
          <w:p w14:paraId="04BAB74F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>1.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Појам, значај и развој управног поступка. Општи и посебни управни поступци. Правно регулисање управног поступка у нашем праву и његова примјена.</w:t>
            </w:r>
          </w:p>
          <w:p w14:paraId="0A171630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>2.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 xml:space="preserve"> Основна начела општег управног поступка. Надлежност за вођење управног поступка. Промјене надлежности. Сукоб надлежности.</w:t>
            </w:r>
          </w:p>
          <w:p w14:paraId="32BAE3AA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>3.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Странке у управном поступку, једностраначке и вишестраначке ствари. Услови за страначко иступање у управном поступку. Остали учесници у управном поступку (законски заступник, заједнички представник, заједнички пуномоћник, пуномоћник и стручни помагач).</w:t>
            </w:r>
          </w:p>
          <w:p w14:paraId="46BCBB63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4.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Општење органа и странака (позивање, записник, разгледање списа и обавјештавање о току поступка). Достављање (лично достављање, посредно достављање). Рокови (врсте и рачунање рокова).</w:t>
            </w:r>
          </w:p>
          <w:p w14:paraId="516D9B82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5.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Повраћај у пређашње стање. Одржавање реда у поступку и трошкови поступка. Првостепени управни поступак. Покретање поступка, спајање ствари у један поступак те измјена и одустанак од захтјева. Поравнање.</w:t>
            </w:r>
          </w:p>
          <w:p w14:paraId="74F39C32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6.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Провјера предавања из претходних недјеља; први колоквијум.</w:t>
            </w:r>
          </w:p>
          <w:p w14:paraId="40BC1F6D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7.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Поступак до доношења рјешења. Скраћени и посебни испитни поступак. Претходно питање и усмена расправа. Доказни поступак. Доказна средстава (исправе, увјерења, свједоци, вјештаци, тумачи и преводиоци, увиђај). Обезбјеђење доказа.</w:t>
            </w:r>
          </w:p>
          <w:p w14:paraId="0C0E7CC8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8.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Окончање првостепеног управног поступка. Доношење рјешења (облик и саставни дијелови те врсте рјешења). Доношење закључка о обустави поступка.</w:t>
            </w:r>
          </w:p>
          <w:p w14:paraId="22D5B284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9.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 xml:space="preserve">Поступак по жалби. Право жалбе. Легитимација за изјављивање жалбе и рјешавање по жалби. Правна дејства жалбе, рок за жалбу и садржина жалбе. Рад првостепеног органа по жалби. Рјешавање другостепеног органа по жалби. </w:t>
            </w:r>
          </w:p>
          <w:p w14:paraId="7B2E2BB8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10.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Ванредна правна средства: понављање поступка, мијењање и поништавање рјешења у вези са управним спором, захтјев за заштиту законитости,поништавање и укидање по праву надзора, укидање и мијењање правоснажног рјешења уз пристанак или по захтјеву странке, ванредно укидање рјешења и оглашавање рјешења ништавим. Извршење рјешења у управном поступку.</w:t>
            </w:r>
          </w:p>
          <w:p w14:paraId="355033C5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>11.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 xml:space="preserve"> Управни спор. Појам, развој, врсте и предмет управног спора. Странке у управном спору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lastRenderedPageBreak/>
              <w:t>(тужилац, тужена страна и заинтересовано лице) .</w:t>
            </w:r>
          </w:p>
          <w:p w14:paraId="60DEE534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>12.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Тужба и поступак по тужби у управном спору. Рјешавање спора. Пресуда у управном спору. Правни лијекови у управном спору (захтјев за ванредно преиспитивање судске одлуке и приједлог за понављање поступка).</w:t>
            </w:r>
          </w:p>
          <w:p w14:paraId="620BF785" w14:textId="77777777" w:rsid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>13.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 xml:space="preserve">Обавезност и извршење правоснажних пресуда у управном спору. </w:t>
            </w:r>
          </w:p>
          <w:p w14:paraId="00239E49" w14:textId="77777777" w:rsidR="00525B28" w:rsidRDefault="00525B28" w:rsidP="00525B2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</w:pPr>
            <w:r w:rsidRPr="00525B28"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  <w:t xml:space="preserve">14.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Поступак заштите слобода и права појединца зајамчених уставом</w:t>
            </w:r>
          </w:p>
          <w:p w14:paraId="717BF862" w14:textId="77777777" w:rsidR="00525B28" w:rsidRPr="00525B28" w:rsidRDefault="00525B28" w:rsidP="00525B28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 xml:space="preserve">15. 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Провјера пр</w:t>
            </w:r>
            <w:r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едавања из претходних недјеља; д</w:t>
            </w:r>
            <w:r w:rsidRPr="00525B28">
              <w:rPr>
                <w:rFonts w:ascii="Arial Narrow" w:eastAsia="Calibri" w:hAnsi="Arial Narrow" w:cs="Arial"/>
                <w:sz w:val="20"/>
                <w:szCs w:val="20"/>
                <w:lang w:val="sr-Cyrl-CS"/>
              </w:rPr>
              <w:t>руги колоквијум.</w:t>
            </w:r>
          </w:p>
          <w:p w14:paraId="3BF4CBB4" w14:textId="77777777" w:rsidR="00330A18" w:rsidRPr="001E2613" w:rsidRDefault="00330A18" w:rsidP="00525B28">
            <w:pPr>
              <w:jc w:val="both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330A18" w:rsidRPr="0037103D" w14:paraId="636E3210" w14:textId="77777777" w:rsidTr="00D80D96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2CCF9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lastRenderedPageBreak/>
              <w:t xml:space="preserve">Обавезна литература </w:t>
            </w:r>
          </w:p>
        </w:tc>
      </w:tr>
      <w:tr w:rsidR="00330A18" w:rsidRPr="0037103D" w14:paraId="1DE60872" w14:textId="77777777" w:rsidTr="00D80D96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15838634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71C02C10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74676456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3D812144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330A18" w:rsidRPr="0037103D" w14:paraId="49202791" w14:textId="77777777" w:rsidTr="00D80D96">
        <w:tc>
          <w:tcPr>
            <w:tcW w:w="2512" w:type="dxa"/>
            <w:gridSpan w:val="4"/>
            <w:shd w:val="clear" w:color="auto" w:fill="auto"/>
            <w:vAlign w:val="center"/>
          </w:tcPr>
          <w:p w14:paraId="1CDEAF9E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Димитријевић, Предраг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26040EB3" w14:textId="77777777" w:rsidR="00330A18" w:rsidRPr="00525B28" w:rsidRDefault="00525B28" w:rsidP="00525B28">
            <w:pPr>
              <w:rPr>
                <w:rFonts w:ascii="Arial" w:hAnsi="Arial" w:cs="Arial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Управно право-процесни део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4B4BBC1" w14:textId="77777777" w:rsidR="00330A18" w:rsidRPr="00E36F3F" w:rsidRDefault="00330A18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201</w:t>
            </w:r>
            <w:r w:rsidR="00525B28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24937C9C" w14:textId="77777777" w:rsidR="00525B28" w:rsidRPr="00525B28" w:rsidRDefault="00330A18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   </w:t>
            </w:r>
            <w:r w:rsidR="00525B28">
              <w:rPr>
                <w:rFonts w:ascii="Arial Narrow" w:hAnsi="Arial Narrow"/>
                <w:sz w:val="20"/>
                <w:szCs w:val="20"/>
                <w:lang w:val="sr-Cyrl-BA"/>
              </w:rPr>
              <w:t>Све</w:t>
            </w:r>
          </w:p>
        </w:tc>
      </w:tr>
      <w:tr w:rsidR="00525B28" w:rsidRPr="0037103D" w14:paraId="27157FEC" w14:textId="77777777" w:rsidTr="00D80D96">
        <w:tc>
          <w:tcPr>
            <w:tcW w:w="2512" w:type="dxa"/>
            <w:gridSpan w:val="4"/>
            <w:shd w:val="clear" w:color="auto" w:fill="auto"/>
            <w:vAlign w:val="center"/>
          </w:tcPr>
          <w:p w14:paraId="719AB6AC" w14:textId="77777777" w:rsidR="00525B28" w:rsidRDefault="00525B2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575ECBE2" w14:textId="77777777" w:rsidR="00525B28" w:rsidRDefault="00525B28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C0906A" w14:textId="77777777" w:rsidR="00525B28" w:rsidRDefault="00525B28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78712140" w14:textId="77777777" w:rsidR="00525B28" w:rsidRDefault="00525B28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330A18" w:rsidRPr="0037103D" w14:paraId="739149C7" w14:textId="77777777" w:rsidTr="00D80D96">
        <w:tc>
          <w:tcPr>
            <w:tcW w:w="9606" w:type="dxa"/>
            <w:gridSpan w:val="17"/>
            <w:shd w:val="clear" w:color="auto" w:fill="D9D9D9" w:themeFill="background1" w:themeFillShade="D9"/>
            <w:vAlign w:val="center"/>
          </w:tcPr>
          <w:p w14:paraId="7ED95B52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Допунска литература</w:t>
            </w:r>
          </w:p>
        </w:tc>
      </w:tr>
      <w:tr w:rsidR="00330A18" w:rsidRPr="0037103D" w14:paraId="2D1F225A" w14:textId="77777777" w:rsidTr="00D80D96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27C85433" w14:textId="77777777" w:rsidR="00330A18" w:rsidRPr="0037103D" w:rsidRDefault="00330A18" w:rsidP="00D80D9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4B52FA93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4963AF45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1047CA0E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330A18" w:rsidRPr="0037103D" w14:paraId="39E254C1" w14:textId="77777777" w:rsidTr="00D80D96">
        <w:tc>
          <w:tcPr>
            <w:tcW w:w="2512" w:type="dxa"/>
            <w:gridSpan w:val="4"/>
            <w:shd w:val="clear" w:color="auto" w:fill="auto"/>
            <w:vAlign w:val="center"/>
          </w:tcPr>
          <w:p w14:paraId="1E759111" w14:textId="77777777" w:rsidR="00330A18" w:rsidRPr="00E36F3F" w:rsidRDefault="009604CE" w:rsidP="00D80D96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Рађеновић, Мирјана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1F4AFFC3" w14:textId="77777777" w:rsidR="009604CE" w:rsidRDefault="009604CE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  <w:p w14:paraId="1B42935D" w14:textId="77777777" w:rsidR="00330A18" w:rsidRDefault="009604CE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Право општег управног поступка и управног спора,</w:t>
            </w:r>
          </w:p>
          <w:p w14:paraId="641C211D" w14:textId="77777777" w:rsidR="009604CE" w:rsidRPr="00E36F3F" w:rsidRDefault="009604CE" w:rsidP="00525B28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62F3692" w14:textId="77777777" w:rsidR="00330A18" w:rsidRPr="00E36F3F" w:rsidRDefault="009604CE" w:rsidP="00D80D96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2019.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7C4D3B21" w14:textId="77777777" w:rsidR="00330A18" w:rsidRPr="00E36F3F" w:rsidRDefault="00330A18" w:rsidP="00D80D96">
            <w:pPr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330A18" w:rsidRPr="0037103D" w14:paraId="47EF6045" w14:textId="77777777" w:rsidTr="00D80D96">
        <w:trPr>
          <w:trHeight w:val="83"/>
        </w:trPr>
        <w:tc>
          <w:tcPr>
            <w:tcW w:w="16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ADA3C04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Обавезе, облици провјере знања и оцјењивање</w:t>
            </w:r>
          </w:p>
        </w:tc>
        <w:tc>
          <w:tcPr>
            <w:tcW w:w="5652" w:type="dxa"/>
            <w:gridSpan w:val="12"/>
            <w:shd w:val="clear" w:color="auto" w:fill="D9D9D9" w:themeFill="background1" w:themeFillShade="D9"/>
            <w:vAlign w:val="center"/>
          </w:tcPr>
          <w:p w14:paraId="613D3F5E" w14:textId="77777777" w:rsidR="00330A18" w:rsidRPr="00686EE2" w:rsidRDefault="00330A18" w:rsidP="00D80D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Врста евалуације рада студента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05B4D1CB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Бодови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04E107A8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Проценат</w:t>
            </w:r>
          </w:p>
        </w:tc>
      </w:tr>
      <w:tr w:rsidR="00330A18" w:rsidRPr="0037103D" w14:paraId="0F46E6BA" w14:textId="77777777" w:rsidTr="00D80D96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454CFF4C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35EAE458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Предиспитне обавезе</w:t>
            </w:r>
          </w:p>
        </w:tc>
      </w:tr>
      <w:tr w:rsidR="00330A18" w:rsidRPr="0037103D" w14:paraId="06194B62" w14:textId="77777777" w:rsidTr="00D80D96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2E0E307C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7166C063" w14:textId="77777777" w:rsidR="00330A18" w:rsidRPr="0037103D" w:rsidRDefault="00330A18" w:rsidP="00D80D96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присуство предавањима</w:t>
            </w:r>
          </w:p>
        </w:tc>
        <w:tc>
          <w:tcPr>
            <w:tcW w:w="992" w:type="dxa"/>
            <w:gridSpan w:val="2"/>
            <w:vAlign w:val="center"/>
          </w:tcPr>
          <w:p w14:paraId="0DEF90C7" w14:textId="77777777" w:rsidR="00330A18" w:rsidRPr="0037103D" w:rsidRDefault="00330A18" w:rsidP="001E263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</w:t>
            </w:r>
            <w:r w:rsidR="001E263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294" w:type="dxa"/>
            <w:vAlign w:val="center"/>
          </w:tcPr>
          <w:p w14:paraId="3A91CAAE" w14:textId="77777777" w:rsidR="00330A18" w:rsidRPr="0037103D" w:rsidRDefault="00330A18" w:rsidP="001E263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</w:t>
            </w:r>
            <w:r w:rsidR="001E263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%</w:t>
            </w:r>
          </w:p>
        </w:tc>
      </w:tr>
      <w:tr w:rsidR="00330A18" w:rsidRPr="0037103D" w14:paraId="451DC17F" w14:textId="77777777" w:rsidTr="00D80D96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136D9DBC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6F48F270" w14:textId="77777777" w:rsidR="00330A18" w:rsidRDefault="00330A18" w:rsidP="00D80D96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позитивно оц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и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јењен сем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инарски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рад</w:t>
            </w:r>
          </w:p>
        </w:tc>
        <w:tc>
          <w:tcPr>
            <w:tcW w:w="992" w:type="dxa"/>
            <w:gridSpan w:val="2"/>
            <w:vAlign w:val="center"/>
          </w:tcPr>
          <w:p w14:paraId="5C8994EB" w14:textId="77777777" w:rsidR="00330A18" w:rsidRPr="0037103D" w:rsidRDefault="001E2639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294" w:type="dxa"/>
            <w:vAlign w:val="center"/>
          </w:tcPr>
          <w:p w14:paraId="2522DA4F" w14:textId="77777777" w:rsidR="00330A18" w:rsidRPr="0037103D" w:rsidRDefault="00525B2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  <w:r w:rsidR="00330A18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%</w:t>
            </w:r>
          </w:p>
        </w:tc>
      </w:tr>
      <w:tr w:rsidR="00330A18" w:rsidRPr="0037103D" w14:paraId="1806C506" w14:textId="77777777" w:rsidTr="00D80D96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2194F2D7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6A34E371" w14:textId="77777777" w:rsidR="00330A18" w:rsidRPr="009604CE" w:rsidRDefault="001E2639" w:rsidP="00D80D96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к</w:t>
            </w:r>
            <w:r w:rsidR="00330A18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олоквијум</w:t>
            </w:r>
            <w:r w:rsidR="009604C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9604CE">
              <w:rPr>
                <w:rFonts w:ascii="Arial Narrow" w:hAnsi="Arial Narrow" w:cs="Times New Roman"/>
                <w:sz w:val="20"/>
                <w:szCs w:val="20"/>
              </w:rPr>
              <w:t>I</w:t>
            </w:r>
          </w:p>
        </w:tc>
        <w:tc>
          <w:tcPr>
            <w:tcW w:w="992" w:type="dxa"/>
            <w:gridSpan w:val="2"/>
            <w:vAlign w:val="center"/>
          </w:tcPr>
          <w:p w14:paraId="0A064EE1" w14:textId="77777777" w:rsidR="00330A18" w:rsidRPr="0037103D" w:rsidRDefault="001E2639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294" w:type="dxa"/>
            <w:vAlign w:val="center"/>
          </w:tcPr>
          <w:p w14:paraId="2F0CC5A3" w14:textId="77777777" w:rsidR="00330A18" w:rsidRPr="0037103D" w:rsidRDefault="001E2639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</w:t>
            </w:r>
            <w:r w:rsidR="00330A18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%</w:t>
            </w:r>
          </w:p>
        </w:tc>
      </w:tr>
      <w:tr w:rsidR="00330A18" w:rsidRPr="0037103D" w14:paraId="3469DFBB" w14:textId="77777777" w:rsidTr="00D80D96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56C1439B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4F4B75A3" w14:textId="77777777" w:rsidR="00330A18" w:rsidRPr="009604CE" w:rsidRDefault="009604CE" w:rsidP="00D80D9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к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олоквијум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992" w:type="dxa"/>
            <w:gridSpan w:val="2"/>
            <w:vAlign w:val="center"/>
          </w:tcPr>
          <w:p w14:paraId="1CECD060" w14:textId="77777777" w:rsidR="00330A18" w:rsidRPr="0037103D" w:rsidRDefault="001E2639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294" w:type="dxa"/>
            <w:vAlign w:val="center"/>
          </w:tcPr>
          <w:p w14:paraId="4402A467" w14:textId="77777777" w:rsidR="00330A18" w:rsidRPr="0037103D" w:rsidRDefault="001E2639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10%</w:t>
            </w:r>
          </w:p>
        </w:tc>
      </w:tr>
      <w:tr w:rsidR="00330A18" w:rsidRPr="0037103D" w14:paraId="73567494" w14:textId="77777777" w:rsidTr="00D80D96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5CB8DA61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3A9EA616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</w:t>
            </w:r>
          </w:p>
        </w:tc>
      </w:tr>
      <w:tr w:rsidR="00330A18" w:rsidRPr="0037103D" w14:paraId="453A3A43" w14:textId="77777777" w:rsidTr="00D80D96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56C342C2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1BE4E305" w14:textId="77777777" w:rsidR="00330A18" w:rsidRPr="0037103D" w:rsidRDefault="00330A18" w:rsidP="00D80D96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 (усмени)</w:t>
            </w:r>
          </w:p>
        </w:tc>
        <w:tc>
          <w:tcPr>
            <w:tcW w:w="992" w:type="dxa"/>
            <w:gridSpan w:val="2"/>
            <w:vAlign w:val="center"/>
          </w:tcPr>
          <w:p w14:paraId="36E608CA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50</w:t>
            </w:r>
          </w:p>
        </w:tc>
        <w:tc>
          <w:tcPr>
            <w:tcW w:w="1294" w:type="dxa"/>
            <w:vAlign w:val="center"/>
          </w:tcPr>
          <w:p w14:paraId="31EBFC49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50 %</w:t>
            </w:r>
          </w:p>
        </w:tc>
      </w:tr>
      <w:tr w:rsidR="00330A18" w:rsidRPr="0037103D" w14:paraId="4C885635" w14:textId="77777777" w:rsidTr="00D80D96">
        <w:trPr>
          <w:trHeight w:val="6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9E997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tcBorders>
              <w:bottom w:val="single" w:sz="4" w:space="0" w:color="auto"/>
            </w:tcBorders>
            <w:vAlign w:val="center"/>
          </w:tcPr>
          <w:p w14:paraId="73E32A1B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CD34F5B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01985883" w14:textId="77777777" w:rsidR="00330A18" w:rsidRPr="0037103D" w:rsidRDefault="00330A18" w:rsidP="00D80D9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330A18" w:rsidRPr="0037103D" w14:paraId="362509E2" w14:textId="77777777" w:rsidTr="00D80D96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25600713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Web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 страница</w:t>
            </w:r>
          </w:p>
        </w:tc>
        <w:tc>
          <w:tcPr>
            <w:tcW w:w="7938" w:type="dxa"/>
            <w:gridSpan w:val="15"/>
            <w:vAlign w:val="center"/>
          </w:tcPr>
          <w:p w14:paraId="6FFC1E58" w14:textId="31C3508E" w:rsidR="00330A18" w:rsidRPr="00C6020C" w:rsidRDefault="00330A18" w:rsidP="00D80D9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0A18" w:rsidRPr="0037103D" w14:paraId="05E0131A" w14:textId="77777777" w:rsidTr="00D80D96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45F8FCF1" w14:textId="77777777" w:rsidR="00330A18" w:rsidRPr="00686EE2" w:rsidRDefault="00330A18" w:rsidP="00D80D9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Датум овјере</w:t>
            </w:r>
          </w:p>
        </w:tc>
        <w:tc>
          <w:tcPr>
            <w:tcW w:w="7938" w:type="dxa"/>
            <w:gridSpan w:val="15"/>
            <w:vAlign w:val="center"/>
          </w:tcPr>
          <w:p w14:paraId="7C0C7B38" w14:textId="0CCD03CC" w:rsidR="00330A18" w:rsidRPr="00C6020C" w:rsidRDefault="00330A18" w:rsidP="00D80D9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D02A653" w14:textId="63271618" w:rsidR="00330A18" w:rsidRPr="00BB3616" w:rsidRDefault="00330A18" w:rsidP="00330A18">
      <w:pPr>
        <w:rPr>
          <w:rFonts w:ascii="Arial Narrow" w:hAnsi="Arial Narrow" w:cs="Times New Roman"/>
          <w:sz w:val="18"/>
          <w:szCs w:val="20"/>
          <w:lang w:val="sr-Cyrl-BA"/>
        </w:rPr>
      </w:pPr>
    </w:p>
    <w:p w14:paraId="09B38604" w14:textId="77777777" w:rsidR="004B7C2D" w:rsidRDefault="004B7C2D"/>
    <w:sectPr w:rsidR="004B7C2D" w:rsidSect="00073BE8">
      <w:footerReference w:type="default" r:id="rId8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6D975" w14:textId="77777777" w:rsidR="00B803AE" w:rsidRDefault="00B803AE" w:rsidP="00330A18">
      <w:pPr>
        <w:spacing w:after="0" w:line="240" w:lineRule="auto"/>
      </w:pPr>
      <w:r>
        <w:separator/>
      </w:r>
    </w:p>
  </w:endnote>
  <w:endnote w:type="continuationSeparator" w:id="0">
    <w:p w14:paraId="17073F07" w14:textId="77777777" w:rsidR="00B803AE" w:rsidRDefault="00B803AE" w:rsidP="0033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E4A19" w14:textId="77777777" w:rsidR="00A05E6A" w:rsidRDefault="00B803AE">
    <w:pPr>
      <w:pStyle w:val="Footer"/>
      <w:jc w:val="right"/>
    </w:pPr>
  </w:p>
  <w:p w14:paraId="658D6EA1" w14:textId="77777777" w:rsidR="00662C2A" w:rsidRDefault="00B80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B9FC8" w14:textId="77777777" w:rsidR="00B803AE" w:rsidRDefault="00B803AE" w:rsidP="00330A18">
      <w:pPr>
        <w:spacing w:after="0" w:line="240" w:lineRule="auto"/>
      </w:pPr>
      <w:r>
        <w:separator/>
      </w:r>
    </w:p>
  </w:footnote>
  <w:footnote w:type="continuationSeparator" w:id="0">
    <w:p w14:paraId="3B05BFC8" w14:textId="77777777" w:rsidR="00B803AE" w:rsidRDefault="00B803AE" w:rsidP="00330A18">
      <w:pPr>
        <w:spacing w:after="0" w:line="240" w:lineRule="auto"/>
      </w:pPr>
      <w:r>
        <w:continuationSeparator/>
      </w:r>
    </w:p>
  </w:footnote>
  <w:footnote w:id="1">
    <w:p w14:paraId="1D99A108" w14:textId="77777777" w:rsidR="00330A18" w:rsidRPr="00ED59F8" w:rsidRDefault="00330A18" w:rsidP="00330A18">
      <w:pPr>
        <w:pStyle w:val="FootnoteText"/>
        <w:rPr>
          <w:rFonts w:ascii="Arial Narrow" w:hAnsi="Arial Narrow" w:cs="Times New Roman"/>
          <w:sz w:val="16"/>
          <w:szCs w:val="16"/>
        </w:rPr>
      </w:pPr>
      <w:r>
        <w:rPr>
          <w:rStyle w:val="FootnoteReference"/>
        </w:rPr>
        <w:footnoteRef/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Коефицијент студентског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оптерећења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</w:rPr>
        <w:t>се рачуна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на сљедећи начин</w:t>
      </w:r>
      <w:r w:rsidRPr="00ED59F8">
        <w:rPr>
          <w:rFonts w:ascii="Arial Narrow" w:hAnsi="Arial Narrow" w:cs="Times New Roman"/>
          <w:sz w:val="16"/>
          <w:szCs w:val="16"/>
        </w:rPr>
        <w:t>:</w:t>
      </w:r>
    </w:p>
    <w:p w14:paraId="29C384BA" w14:textId="77777777" w:rsidR="00330A18" w:rsidRPr="00BB3616" w:rsidRDefault="00330A18" w:rsidP="00330A18">
      <w:pPr>
        <w:pStyle w:val="FootnoteText"/>
        <w:rPr>
          <w:rFonts w:ascii="Arial Narrow" w:hAnsi="Arial Narrow" w:cs="Times New Roman"/>
          <w:sz w:val="16"/>
          <w:szCs w:val="16"/>
          <w:lang w:val="sr-Cyrl-BA"/>
        </w:rPr>
      </w:pPr>
      <w:r w:rsidRPr="00ED59F8">
        <w:rPr>
          <w:rFonts w:ascii="Arial Narrow" w:hAnsi="Arial Narrow" w:cs="Times New Roman"/>
          <w:sz w:val="16"/>
          <w:szCs w:val="16"/>
        </w:rPr>
        <w:t xml:space="preserve">а) за студијске програме који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не </w:t>
      </w:r>
      <w:r w:rsidRPr="00ED59F8">
        <w:rPr>
          <w:rFonts w:ascii="Arial Narrow" w:hAnsi="Arial Narrow" w:cs="Times New Roman"/>
          <w:sz w:val="16"/>
          <w:szCs w:val="16"/>
        </w:rPr>
        <w:t xml:space="preserve">иду на лиценцирање: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= (укупно оптерећење у семестру за све предмете 900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– укупно наставно оптерећење П+В у семестру за све предмете _____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>)/ укупно наставно оптерећење П+В у семестру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за све предмете _____ </w:t>
      </w:r>
      <w:r w:rsidRPr="00BB3616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= ____.</w:t>
      </w:r>
      <w:r>
        <w:rPr>
          <w:rFonts w:ascii="Arial Narrow" w:hAnsi="Arial Narrow" w:cs="Times New Roman"/>
          <w:sz w:val="16"/>
          <w:szCs w:val="16"/>
          <w:lang w:val="sr-Cyrl-BA"/>
        </w:rPr>
        <w:t xml:space="preserve"> Погледати садржај обрасца и објашњење.</w:t>
      </w:r>
    </w:p>
    <w:p w14:paraId="4CC79EB9" w14:textId="77777777" w:rsidR="00330A18" w:rsidRPr="00564658" w:rsidRDefault="00330A18" w:rsidP="00330A18">
      <w:pPr>
        <w:pStyle w:val="FootnoteText"/>
        <w:rPr>
          <w:sz w:val="16"/>
          <w:szCs w:val="16"/>
        </w:rPr>
      </w:pP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б) за студијске програме који иду на лиценцирање потребно је користити </w:t>
      </w:r>
      <w:r>
        <w:rPr>
          <w:rFonts w:ascii="Arial Narrow" w:hAnsi="Arial Narrow" w:cs="Times New Roman"/>
          <w:sz w:val="16"/>
          <w:szCs w:val="16"/>
          <w:lang w:val="sr-Cyrl-BA"/>
        </w:rPr>
        <w:t>садржај обрасца и објашњење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18"/>
    <w:rsid w:val="000B418E"/>
    <w:rsid w:val="001303A3"/>
    <w:rsid w:val="001E2639"/>
    <w:rsid w:val="00330A18"/>
    <w:rsid w:val="004B7C2D"/>
    <w:rsid w:val="0050298E"/>
    <w:rsid w:val="00525B28"/>
    <w:rsid w:val="00562DA0"/>
    <w:rsid w:val="005C6248"/>
    <w:rsid w:val="007D4260"/>
    <w:rsid w:val="00887470"/>
    <w:rsid w:val="008A4D6E"/>
    <w:rsid w:val="009604CE"/>
    <w:rsid w:val="00A05AD1"/>
    <w:rsid w:val="00AA7B30"/>
    <w:rsid w:val="00B803AE"/>
    <w:rsid w:val="00B940ED"/>
    <w:rsid w:val="00C6020C"/>
    <w:rsid w:val="00E301D0"/>
    <w:rsid w:val="00EC1A90"/>
    <w:rsid w:val="00F13E6A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3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1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A18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3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18"/>
    <w:rPr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0A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0A18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30A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18"/>
    <w:rPr>
      <w:rFonts w:ascii="Tahoma" w:hAnsi="Tahoma" w:cs="Tahoma"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1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A18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3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18"/>
    <w:rPr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0A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0A18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30A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18"/>
    <w:rPr>
      <w:rFonts w:ascii="Tahoma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10</cp:revision>
  <dcterms:created xsi:type="dcterms:W3CDTF">2023-11-24T09:21:00Z</dcterms:created>
  <dcterms:modified xsi:type="dcterms:W3CDTF">2023-11-25T21:24:00Z</dcterms:modified>
</cp:coreProperties>
</file>